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874" w:rsidRPr="00CF0D28" w:rsidRDefault="00340874" w:rsidP="00340874">
      <w:pPr>
        <w:rPr>
          <w:rFonts w:ascii="Vodafone Rg" w:hAnsi="Vodafone Rg"/>
        </w:rPr>
      </w:pPr>
      <w:r w:rsidRPr="00CF0D28">
        <w:rPr>
          <w:rFonts w:ascii="Vodafone Rg" w:hAnsi="Vodafone Rg"/>
        </w:rPr>
        <w:t>Technická specifikace (podklady)</w:t>
      </w:r>
    </w:p>
    <w:p w:rsidR="00340874" w:rsidRPr="006957A8" w:rsidRDefault="00340874" w:rsidP="00D5031C">
      <w:pPr>
        <w:pStyle w:val="Nadpis3"/>
        <w:jc w:val="both"/>
        <w:rPr>
          <w:rFonts w:ascii="Vodafone Rg" w:hAnsi="Vodafone Rg"/>
        </w:rPr>
      </w:pPr>
      <w:r w:rsidRPr="006957A8">
        <w:rPr>
          <w:rFonts w:ascii="Vodafone Rg" w:hAnsi="Vodafone Rg"/>
        </w:rPr>
        <w:t>Požadované hlasové tarify</w:t>
      </w:r>
    </w:p>
    <w:p w:rsidR="00340874" w:rsidRPr="006957A8" w:rsidRDefault="00340874" w:rsidP="00D5031C">
      <w:pPr>
        <w:jc w:val="both"/>
        <w:rPr>
          <w:rFonts w:ascii="Vodafone Rg" w:hAnsi="Vodafone Rg"/>
        </w:rPr>
      </w:pPr>
      <w:r w:rsidRPr="006957A8">
        <w:rPr>
          <w:rFonts w:ascii="Vodafone Rg" w:hAnsi="Vodafone Rg"/>
        </w:rPr>
        <w:t>Uchazeč nabídne ceny za požadované služby, které budou stanoveny pro dvě dále specifikované skupiny uživatelů zadavatele.</w:t>
      </w:r>
    </w:p>
    <w:p w:rsidR="00340874" w:rsidRPr="006957A8" w:rsidRDefault="00340874" w:rsidP="00D5031C">
      <w:pPr>
        <w:pStyle w:val="Nadpis3"/>
        <w:ind w:left="708"/>
        <w:jc w:val="both"/>
        <w:rPr>
          <w:rFonts w:ascii="Vodafone Rg" w:hAnsi="Vodafone Rg"/>
        </w:rPr>
      </w:pPr>
      <w:r w:rsidRPr="006957A8">
        <w:rPr>
          <w:rFonts w:ascii="Vodafone Rg" w:hAnsi="Vodafone Rg"/>
        </w:rPr>
        <w:t>1.</w:t>
      </w:r>
      <w:r w:rsidRPr="006957A8">
        <w:rPr>
          <w:rFonts w:ascii="Vodafone Rg" w:hAnsi="Vodafone Rg"/>
        </w:rPr>
        <w:tab/>
        <w:t>Tarif s neomezeným vnitrostátním provozem</w:t>
      </w:r>
    </w:p>
    <w:p w:rsidR="00340874" w:rsidRPr="006957A8" w:rsidRDefault="00340874" w:rsidP="00D5031C">
      <w:pPr>
        <w:ind w:left="708"/>
        <w:jc w:val="both"/>
        <w:rPr>
          <w:rFonts w:ascii="Vodafone Rg" w:hAnsi="Vodafone Rg"/>
        </w:rPr>
      </w:pPr>
      <w:r w:rsidRPr="006957A8">
        <w:rPr>
          <w:rFonts w:ascii="Vodafone Rg" w:hAnsi="Vodafone Rg"/>
        </w:rPr>
        <w:t xml:space="preserve">V rámci tarifu s neomezeným vnitrostátním provozem zadavatel požaduje jednotnou paušální měsíční cenu tarifu za neomezené vnitrostátní volání a vnitrostátní SMS, nad rámec ceny tarifu bude zadavatel hradit pouze rozsah dalších odebraných služeb oceněných jednotkovými cenami poskytovatele jako např. MMS, speciální barevné linky, roamingová volání a SMS, mezinárodní volání atd. </w:t>
      </w:r>
    </w:p>
    <w:p w:rsidR="00340874" w:rsidRPr="006957A8" w:rsidRDefault="00340874" w:rsidP="00D5031C">
      <w:pPr>
        <w:pStyle w:val="Nadpis3"/>
        <w:ind w:left="708"/>
        <w:jc w:val="both"/>
        <w:rPr>
          <w:rFonts w:ascii="Vodafone Rg" w:hAnsi="Vodafone Rg"/>
        </w:rPr>
      </w:pPr>
      <w:r w:rsidRPr="006957A8">
        <w:rPr>
          <w:rFonts w:ascii="Vodafone Rg" w:hAnsi="Vodafone Rg"/>
        </w:rPr>
        <w:t>2.</w:t>
      </w:r>
      <w:r w:rsidRPr="006957A8">
        <w:rPr>
          <w:rFonts w:ascii="Vodafone Rg" w:hAnsi="Vodafone Rg"/>
        </w:rPr>
        <w:tab/>
        <w:t>Tarif bez volných minut a SMS</w:t>
      </w:r>
    </w:p>
    <w:p w:rsidR="00340874" w:rsidRPr="006957A8" w:rsidRDefault="00340874" w:rsidP="00D5031C">
      <w:pPr>
        <w:ind w:left="708"/>
        <w:jc w:val="both"/>
        <w:rPr>
          <w:rFonts w:ascii="Vodafone Rg" w:hAnsi="Vodafone Rg"/>
        </w:rPr>
      </w:pPr>
      <w:r w:rsidRPr="006957A8">
        <w:rPr>
          <w:rFonts w:ascii="Vodafone Rg" w:hAnsi="Vodafone Rg"/>
        </w:rPr>
        <w:t xml:space="preserve">V rámci tarifu bez volných minut a SMS zadavatel nepřipouští žádné volné minuty ani volné SMS. Zadavatel bude hradit pouze rozsah poskytnutých služeb oceněných jednotkovými cenami příslušné služby + měsíční paušální poplatek spojený s tarifem. </w:t>
      </w:r>
    </w:p>
    <w:p w:rsidR="00340874" w:rsidRPr="006957A8" w:rsidRDefault="00340874" w:rsidP="00D5031C">
      <w:pPr>
        <w:ind w:left="708"/>
        <w:jc w:val="both"/>
        <w:rPr>
          <w:rFonts w:ascii="Vodafone Rg" w:hAnsi="Vodafone Rg"/>
        </w:rPr>
      </w:pPr>
      <w:r w:rsidRPr="006957A8">
        <w:rPr>
          <w:rFonts w:ascii="Vodafone Rg" w:hAnsi="Vodafone Rg"/>
        </w:rPr>
        <w:t>Zadavatel dále požaduje, aby uchazeč ve své nabídce nabídl a uvedl účtování hovorů tak, že první minuta odchozího hovoru bude účtována jako celá minuta a poté po vteřinách s tím, že cena každé vteřiny bude vždy rovna 1/60 ceny odchozího hovoru za minutu.</w:t>
      </w:r>
    </w:p>
    <w:p w:rsidR="00340874" w:rsidRPr="006957A8" w:rsidRDefault="00340874" w:rsidP="00D5031C">
      <w:pPr>
        <w:ind w:left="708"/>
        <w:jc w:val="both"/>
        <w:rPr>
          <w:rFonts w:ascii="Vodafone Rg" w:hAnsi="Vodafone Rg"/>
        </w:rPr>
      </w:pPr>
      <w:r w:rsidRPr="006957A8">
        <w:rPr>
          <w:rFonts w:ascii="Vodafone Rg" w:hAnsi="Vodafone Rg"/>
        </w:rPr>
        <w:t>Pokud uchazeč nabídne tarif s více časovými pásmy (ve špičce, mimo špičku apod.), tak je povinen uvádět v cenové nabídce jednotkové ceny volání pro časové pásmo „ve špičce“.</w:t>
      </w:r>
    </w:p>
    <w:p w:rsidR="00340874" w:rsidRPr="00D31492" w:rsidRDefault="00340874" w:rsidP="00D31492">
      <w:pPr>
        <w:shd w:val="clear" w:color="auto" w:fill="FFFFFF"/>
        <w:spacing w:line="293" w:lineRule="atLeast"/>
        <w:jc w:val="both"/>
        <w:rPr>
          <w:rFonts w:ascii="Helvetica" w:hAnsi="Helvetica"/>
          <w:color w:val="333333"/>
          <w:sz w:val="23"/>
          <w:szCs w:val="23"/>
        </w:rPr>
      </w:pPr>
      <w:r>
        <w:tab/>
      </w:r>
    </w:p>
    <w:p w:rsidR="00340874" w:rsidRPr="00CF0D28" w:rsidRDefault="00340874" w:rsidP="00D5031C">
      <w:pPr>
        <w:pStyle w:val="Nadpis3"/>
        <w:jc w:val="both"/>
        <w:rPr>
          <w:rFonts w:ascii="Vodafone Rg" w:hAnsi="Vodafone Rg" w:cs="Times New Roman"/>
          <w:bCs w:val="0"/>
          <w:sz w:val="24"/>
          <w:szCs w:val="24"/>
        </w:rPr>
      </w:pPr>
      <w:r w:rsidRPr="00CF0D28">
        <w:rPr>
          <w:rFonts w:ascii="Vodafone Rg" w:hAnsi="Vodafone Rg" w:cs="Times New Roman"/>
          <w:bCs w:val="0"/>
          <w:sz w:val="24"/>
          <w:szCs w:val="24"/>
        </w:rPr>
        <w:t>Zřízení a poskytování virtuální privátní sítě (VPN)</w:t>
      </w:r>
    </w:p>
    <w:p w:rsidR="00340874" w:rsidRPr="00CF0D28" w:rsidRDefault="00340874" w:rsidP="00D5031C">
      <w:pPr>
        <w:jc w:val="both"/>
        <w:rPr>
          <w:rFonts w:ascii="Vodafone Rg" w:hAnsi="Vodafone Rg"/>
        </w:rPr>
      </w:pPr>
      <w:r w:rsidRPr="00CF0D28">
        <w:rPr>
          <w:rFonts w:ascii="Vodafone Rg" w:hAnsi="Vodafone Rg"/>
        </w:rPr>
        <w:t>Zadavatel požaduje nulové zřizovací poplatky a zřízení VPN do 30 dnů po podpisu smlouvy.</w:t>
      </w:r>
    </w:p>
    <w:p w:rsidR="00340874" w:rsidRPr="00CF0D28" w:rsidRDefault="00340874" w:rsidP="00D5031C">
      <w:pPr>
        <w:pStyle w:val="Zkladntext"/>
        <w:ind w:right="114"/>
        <w:jc w:val="both"/>
        <w:rPr>
          <w:rFonts w:ascii="Vodafone Rg" w:hAnsi="Vodafone Rg" w:cs="Times New Roman"/>
          <w:sz w:val="24"/>
        </w:rPr>
      </w:pPr>
      <w:r w:rsidRPr="00CF0D28">
        <w:rPr>
          <w:rFonts w:ascii="Vodafone Rg" w:hAnsi="Vodafone Rg" w:cs="Times New Roman"/>
          <w:sz w:val="24"/>
        </w:rPr>
        <w:t>Zadavatel požaduje, aby součástí nabídky uchazečů bylo bezúplatné zřízení Virtuální privátní sítě do 30 dnů od zahájení plnění předmětu Smlouvy, do které budou zapojeny všechny SIM karty, které budou zahrnuty v rámci poskytované služby bez ohledu na to, ve kterém tarifu budou zařazeny.</w:t>
      </w:r>
    </w:p>
    <w:p w:rsidR="00340874" w:rsidRPr="00CF0D28" w:rsidRDefault="00340874" w:rsidP="00D5031C">
      <w:pPr>
        <w:pStyle w:val="Zkladntext"/>
        <w:spacing w:before="62"/>
        <w:ind w:right="112"/>
        <w:jc w:val="both"/>
        <w:rPr>
          <w:rFonts w:ascii="Vodafone Rg" w:hAnsi="Vodafone Rg" w:cs="Times New Roman"/>
          <w:sz w:val="24"/>
        </w:rPr>
      </w:pPr>
      <w:r w:rsidRPr="00CF0D28">
        <w:rPr>
          <w:rFonts w:ascii="Vodafone Rg" w:hAnsi="Vodafone Rg" w:cs="Times New Roman"/>
          <w:sz w:val="24"/>
        </w:rPr>
        <w:t xml:space="preserve">Zadavatel požaduje, aby volání v rámci VPN bylo zdarma pro všechny SIM karty Zadavatele. </w:t>
      </w:r>
    </w:p>
    <w:p w:rsidR="00653CDE" w:rsidRDefault="00653CDE" w:rsidP="00D5031C">
      <w:pPr>
        <w:jc w:val="both"/>
      </w:pPr>
    </w:p>
    <w:p w:rsidR="00340874" w:rsidRPr="00340874" w:rsidRDefault="00340874" w:rsidP="00D5031C">
      <w:pPr>
        <w:jc w:val="both"/>
        <w:rPr>
          <w:rFonts w:ascii="Vodafone Rg" w:hAnsi="Vodafone Rg"/>
          <w:b/>
          <w:u w:val="single"/>
        </w:rPr>
      </w:pPr>
      <w:r w:rsidRPr="00340874">
        <w:rPr>
          <w:rFonts w:ascii="Vodafone Rg" w:hAnsi="Vodafone Rg"/>
          <w:b/>
          <w:u w:val="single"/>
        </w:rPr>
        <w:t>Pevné telekomunikační služby</w:t>
      </w:r>
    </w:p>
    <w:p w:rsidR="00340874" w:rsidRDefault="00340874" w:rsidP="00D5031C">
      <w:pPr>
        <w:jc w:val="both"/>
        <w:rPr>
          <w:rFonts w:ascii="Vodafone Rg" w:hAnsi="Vodafone Rg"/>
          <w:u w:val="single"/>
        </w:rPr>
      </w:pPr>
      <w:bookmarkStart w:id="0" w:name="_GoBack"/>
      <w:r>
        <w:rPr>
          <w:rFonts w:ascii="Vodafone Rg" w:hAnsi="Vodafone Rg"/>
          <w:u w:val="single"/>
        </w:rPr>
        <w:t>Technické zadání</w:t>
      </w:r>
    </w:p>
    <w:bookmarkEnd w:id="0"/>
    <w:p w:rsidR="00340874" w:rsidRDefault="00340874" w:rsidP="00D5031C">
      <w:pPr>
        <w:jc w:val="both"/>
        <w:rPr>
          <w:rFonts w:ascii="Vodafone Rg" w:hAnsi="Vodafone Rg"/>
          <w:u w:val="single"/>
        </w:rPr>
      </w:pPr>
    </w:p>
    <w:p w:rsidR="00340874" w:rsidRDefault="00340874" w:rsidP="00D5031C">
      <w:pPr>
        <w:jc w:val="both"/>
        <w:rPr>
          <w:rFonts w:ascii="Vodafone Rg" w:hAnsi="Vodafone Rg"/>
        </w:rPr>
      </w:pPr>
      <w:r w:rsidRPr="00340874">
        <w:rPr>
          <w:rFonts w:ascii="Vodafone Rg" w:hAnsi="Vodafone Rg"/>
        </w:rPr>
        <w:t xml:space="preserve">V lokalitě Politických vězňů 576, 274 01 </w:t>
      </w:r>
      <w:r w:rsidR="00EE296E">
        <w:rPr>
          <w:rFonts w:ascii="Vodafone Rg" w:hAnsi="Vodafone Rg"/>
        </w:rPr>
        <w:t>Slaný</w:t>
      </w:r>
      <w:r>
        <w:rPr>
          <w:rFonts w:ascii="Vodafone Rg" w:hAnsi="Vodafone Rg"/>
        </w:rPr>
        <w:t xml:space="preserve"> zadavatel požaduje symetrickou datovou konektivitu pro připojení k síti Internet a připojení pobočkové ústředny </w:t>
      </w:r>
      <w:r w:rsidR="00AE7C24">
        <w:rPr>
          <w:rFonts w:ascii="Vodafone Rg" w:hAnsi="Vodafone Rg"/>
        </w:rPr>
        <w:t>Alcatel Omni PCX.</w:t>
      </w:r>
    </w:p>
    <w:p w:rsidR="00340874" w:rsidRDefault="00340874" w:rsidP="00D5031C">
      <w:pPr>
        <w:jc w:val="both"/>
        <w:rPr>
          <w:rFonts w:ascii="Vodafone Rg" w:hAnsi="Vodafone Rg"/>
        </w:rPr>
      </w:pPr>
      <w:r>
        <w:rPr>
          <w:rFonts w:ascii="Vodafone Rg" w:hAnsi="Vodafone Rg"/>
        </w:rPr>
        <w:t>Nominální přístupová rychlost 8Mbit/s, 5 veřejných IPx 4 adresa, bez agregace,</w:t>
      </w:r>
      <w:r w:rsidR="00D5031C">
        <w:rPr>
          <w:rFonts w:ascii="Vodafone Rg" w:hAnsi="Vodafone Rg"/>
        </w:rPr>
        <w:t xml:space="preserve"> </w:t>
      </w:r>
      <w:r>
        <w:rPr>
          <w:rFonts w:ascii="Vodafone Rg" w:hAnsi="Vodafone Rg"/>
        </w:rPr>
        <w:t xml:space="preserve">minimální měsíční dostupnost (SLA) 99,5 %. </w:t>
      </w:r>
    </w:p>
    <w:p w:rsidR="00340874" w:rsidRDefault="00340874" w:rsidP="00D5031C">
      <w:pPr>
        <w:jc w:val="both"/>
        <w:rPr>
          <w:rFonts w:ascii="Vodafone Rg" w:hAnsi="Vodafone Rg"/>
        </w:rPr>
      </w:pPr>
      <w:r>
        <w:rPr>
          <w:rFonts w:ascii="Vodafone Rg" w:hAnsi="Vodafone Rg"/>
        </w:rPr>
        <w:t>Pobočková ústředna bude připojena ISDN PŘI rozhraní s minimální kapacitou 30 hlasových kanálů (simultánních hovorů).</w:t>
      </w:r>
    </w:p>
    <w:p w:rsidR="00340874" w:rsidRDefault="00340874" w:rsidP="00D5031C">
      <w:pPr>
        <w:jc w:val="both"/>
        <w:rPr>
          <w:rFonts w:ascii="Vodafone Rg" w:hAnsi="Vodafone Rg"/>
        </w:rPr>
      </w:pPr>
      <w:r>
        <w:rPr>
          <w:rFonts w:ascii="Vodafone Rg" w:hAnsi="Vodafone Rg"/>
        </w:rPr>
        <w:t>Bude-li Dodavatel provozovat hlasové služby pomocí VOIP, požaduje Zadavatel z důvodu bezpečnosti PBX a zajištění kvality hovorů realizaci hlasových služeb mimo veřejnou síť Internet.</w:t>
      </w:r>
    </w:p>
    <w:p w:rsidR="00340874" w:rsidRDefault="00340874" w:rsidP="00D5031C">
      <w:pPr>
        <w:jc w:val="both"/>
        <w:rPr>
          <w:rFonts w:ascii="Vodafone Rg" w:hAnsi="Vodafone Rg"/>
        </w:rPr>
      </w:pPr>
      <w:r>
        <w:rPr>
          <w:rFonts w:ascii="Vodafone Rg" w:hAnsi="Vodafone Rg"/>
        </w:rPr>
        <w:t>Zadavatel požaduje účtování hovorů z pevných linek dle provolaných jednotek s tarifikací 60+1. Uchazeč nacení jednotkovou minutovou sazbu do hodnotící tabulky.</w:t>
      </w:r>
    </w:p>
    <w:p w:rsidR="00340874" w:rsidRDefault="00340874" w:rsidP="00D5031C">
      <w:pPr>
        <w:jc w:val="both"/>
        <w:rPr>
          <w:rFonts w:ascii="Vodafone Rg" w:hAnsi="Vodafone Rg"/>
        </w:rPr>
      </w:pPr>
    </w:p>
    <w:p w:rsidR="00340874" w:rsidRDefault="00340874" w:rsidP="00D5031C">
      <w:pPr>
        <w:pStyle w:val="Nadpis3"/>
        <w:jc w:val="both"/>
        <w:rPr>
          <w:rFonts w:ascii="Vodafone Rg" w:hAnsi="Vodafone Rg"/>
        </w:rPr>
      </w:pPr>
      <w:r w:rsidRPr="00340874">
        <w:rPr>
          <w:rFonts w:ascii="Vodafone Rg" w:hAnsi="Vodafone Rg"/>
        </w:rPr>
        <w:t>Mezinárodní volání a hlasový roaming</w:t>
      </w:r>
    </w:p>
    <w:p w:rsidR="00340874" w:rsidRPr="00340874" w:rsidRDefault="00340874" w:rsidP="00D5031C">
      <w:pPr>
        <w:jc w:val="both"/>
      </w:pPr>
    </w:p>
    <w:p w:rsidR="00340874" w:rsidRPr="00340874" w:rsidRDefault="00340874" w:rsidP="00D5031C">
      <w:pPr>
        <w:jc w:val="both"/>
        <w:rPr>
          <w:rFonts w:ascii="Vodafone Rg" w:hAnsi="Vodafone Rg"/>
        </w:rPr>
      </w:pPr>
      <w:r w:rsidRPr="00340874">
        <w:rPr>
          <w:rFonts w:ascii="Vodafone Rg" w:hAnsi="Vodafone Rg"/>
        </w:rPr>
        <w:t>Zadavatel požaduje možnost bezplatné aktivace roamingu na všech užívaných SIM kartách a jeho zapojení a vypojení během lhůty 24 hodin na žádost kontaktní osoby zadavatele, u vybraných čísel možnost změny datového limitu stanoveného EU.</w:t>
      </w:r>
    </w:p>
    <w:p w:rsidR="00340874" w:rsidRPr="00340874" w:rsidRDefault="00340874" w:rsidP="00D5031C">
      <w:pPr>
        <w:jc w:val="both"/>
        <w:rPr>
          <w:rFonts w:ascii="Vodafone Rg" w:hAnsi="Vodafone Rg"/>
        </w:rPr>
      </w:pPr>
      <w:r w:rsidRPr="00340874">
        <w:rPr>
          <w:rFonts w:ascii="Vodafone Rg" w:hAnsi="Vodafone Rg"/>
        </w:rPr>
        <w:t>Zadavatel požaduje aplikaci nařízení Evropského parlamentu a Rady (EU) 2015/2120 ze dne 25. listopadu 2015, v souladu s prováděcím nařízení  Komise (EU) 2016/2286 ze dne 15. prosince 2016 o regulaci roamingových cen.</w:t>
      </w:r>
    </w:p>
    <w:p w:rsidR="00340874" w:rsidRPr="00340874" w:rsidRDefault="00340874" w:rsidP="00D5031C">
      <w:pPr>
        <w:pStyle w:val="Nadpis3"/>
        <w:jc w:val="both"/>
        <w:rPr>
          <w:rFonts w:ascii="Vodafone Rg" w:hAnsi="Vodafone Rg"/>
        </w:rPr>
      </w:pPr>
      <w:r w:rsidRPr="00340874">
        <w:rPr>
          <w:rFonts w:ascii="Vodafone Rg" w:hAnsi="Vodafone Rg"/>
        </w:rPr>
        <w:t>Dodávky telekomunikačních zařízení</w:t>
      </w:r>
    </w:p>
    <w:p w:rsidR="00340874" w:rsidRPr="00340874" w:rsidRDefault="00340874" w:rsidP="00D5031C">
      <w:pPr>
        <w:jc w:val="both"/>
        <w:rPr>
          <w:rFonts w:ascii="Vodafone Rg" w:hAnsi="Vodafone Rg"/>
        </w:rPr>
      </w:pPr>
      <w:r w:rsidRPr="00340874">
        <w:rPr>
          <w:rFonts w:ascii="Vodafone Rg" w:hAnsi="Vodafone Rg"/>
        </w:rPr>
        <w:t>Telekomunikačními zařízeními se rozumí mobilní telefony, jejich příslušenství a mobilní datová koncová zařízení.</w:t>
      </w:r>
    </w:p>
    <w:p w:rsidR="00340874" w:rsidRDefault="00340874" w:rsidP="00D5031C">
      <w:pPr>
        <w:jc w:val="both"/>
        <w:rPr>
          <w:rFonts w:ascii="Vodafone Rg" w:hAnsi="Vodafone Rg"/>
        </w:rPr>
      </w:pPr>
      <w:r w:rsidRPr="00340874">
        <w:rPr>
          <w:rFonts w:ascii="Vodafone Rg" w:hAnsi="Vodafone Rg"/>
        </w:rPr>
        <w:t>Zadavatel požaduje finanční HW budget na nákup mobilních telefonů a příslušenství ve </w:t>
      </w:r>
      <w:r w:rsidRPr="00340874" w:rsidDel="00DE47F3">
        <w:rPr>
          <w:rFonts w:ascii="Vodafone Rg" w:hAnsi="Vodafone Rg"/>
        </w:rPr>
        <w:t xml:space="preserve"> </w:t>
      </w:r>
      <w:r w:rsidRPr="00340874">
        <w:rPr>
          <w:rFonts w:ascii="Vodafone Rg" w:hAnsi="Vodafone Rg"/>
        </w:rPr>
        <w:t xml:space="preserve">výši </w:t>
      </w:r>
    </w:p>
    <w:p w:rsidR="00340874" w:rsidRPr="00340874" w:rsidRDefault="00340874" w:rsidP="00D5031C">
      <w:pPr>
        <w:jc w:val="both"/>
        <w:rPr>
          <w:rFonts w:ascii="Vodafone Rg" w:hAnsi="Vodafone Rg"/>
        </w:rPr>
      </w:pPr>
      <w:r w:rsidRPr="00340874">
        <w:rPr>
          <w:rFonts w:ascii="Vodafone Rg" w:hAnsi="Vodafone Rg"/>
        </w:rPr>
        <w:t>100 000 tis.</w:t>
      </w:r>
      <w:r w:rsidR="001F0F7C">
        <w:rPr>
          <w:rFonts w:ascii="Vodafone Rg" w:hAnsi="Vodafone Rg"/>
        </w:rPr>
        <w:t xml:space="preserve"> </w:t>
      </w:r>
      <w:r w:rsidRPr="00340874">
        <w:rPr>
          <w:rFonts w:ascii="Vodafone Rg" w:hAnsi="Vodafone Rg"/>
        </w:rPr>
        <w:t>Kč bez DPH.</w:t>
      </w:r>
    </w:p>
    <w:p w:rsidR="00340874" w:rsidRPr="00340874" w:rsidRDefault="00340874" w:rsidP="00D5031C">
      <w:pPr>
        <w:pStyle w:val="Nadpis3"/>
        <w:jc w:val="both"/>
        <w:rPr>
          <w:rFonts w:ascii="Vodafone Rg" w:hAnsi="Vodafone Rg"/>
        </w:rPr>
      </w:pPr>
      <w:r w:rsidRPr="00340874">
        <w:rPr>
          <w:rFonts w:ascii="Vodafone Rg" w:hAnsi="Vodafone Rg"/>
        </w:rPr>
        <w:t>Přenesení telefonních čísel, úhrada sankcí, migrace služeb, a odblokování telefonů</w:t>
      </w:r>
    </w:p>
    <w:p w:rsidR="00340874" w:rsidRPr="00340874" w:rsidRDefault="00340874" w:rsidP="00D5031C">
      <w:pPr>
        <w:jc w:val="both"/>
        <w:rPr>
          <w:rFonts w:ascii="Vodafone Rg" w:hAnsi="Vodafone Rg"/>
        </w:rPr>
      </w:pPr>
      <w:r w:rsidRPr="00340874">
        <w:rPr>
          <w:rFonts w:ascii="Vodafone Rg" w:hAnsi="Vodafone Rg"/>
        </w:rPr>
        <w:t xml:space="preserve">Zadavatel požaduje zachování stávajících telefonních čísel, aby vybraný uchazeč zajistil „přenositelnost“ současných telefonních čísel v souladu se zákonem č. 127/2005 Sb., o elektronických komunikacích, v platném znění. </w:t>
      </w:r>
    </w:p>
    <w:p w:rsidR="00340874" w:rsidRPr="00340874" w:rsidRDefault="00340874" w:rsidP="00D5031C">
      <w:pPr>
        <w:jc w:val="both"/>
        <w:rPr>
          <w:rFonts w:ascii="Vodafone Rg" w:hAnsi="Vodafone Rg"/>
        </w:rPr>
      </w:pPr>
      <w:r w:rsidRPr="00340874">
        <w:rPr>
          <w:rFonts w:ascii="Vodafone Rg" w:hAnsi="Vodafone Rg"/>
        </w:rPr>
        <w:t>Uchazeč ve své nabídce předloží konkrétní návrh postupu migrace k vybranému poskytovateli mobilních komunikačních služeb včetně termínovaného harmonogramu. Tímto nesmí být v žádném případě zásadně omezen provoz a funkce zadavatele, v případě omezení vyplývajících z výše uvedené migrace toto musí uchazeč uvést ve své nabídce.</w:t>
      </w:r>
    </w:p>
    <w:p w:rsidR="00340874" w:rsidRPr="00340874" w:rsidRDefault="00340874" w:rsidP="00D5031C">
      <w:pPr>
        <w:jc w:val="both"/>
        <w:rPr>
          <w:rFonts w:ascii="Vodafone Rg" w:hAnsi="Vodafone Rg"/>
        </w:rPr>
      </w:pPr>
      <w:r w:rsidRPr="00340874">
        <w:rPr>
          <w:rFonts w:ascii="Vodafone Rg" w:hAnsi="Vodafone Rg"/>
        </w:rPr>
        <w:t>Zadavatel požaduje provedení této migrace zdarma, u telefonních čísel bez závazku ve lhůtě do 30ti kalendářních dnů od podpisu smlouvy na plnění této veřejné zakázky. Pokud uchazeč tento termín nesplní, tak zadavatel požaduje smluvní pokutu ve výši 50 Kč za každý započatý den prodlení za každou jednotlivou SIM kartu, kromě případů, kdy uchazeč prokáže, že</w:t>
      </w:r>
      <w:r>
        <w:t xml:space="preserve"> nedodržení </w:t>
      </w:r>
      <w:r w:rsidRPr="00340874">
        <w:rPr>
          <w:rFonts w:ascii="Vodafone Rg" w:hAnsi="Vodafone Rg"/>
        </w:rPr>
        <w:t>tohoto termínu je způsobeno okolnostmi, které nemohl ovlivnit. Telefonní čísla se závazkem budou migrována po jejich vypršení.</w:t>
      </w:r>
    </w:p>
    <w:p w:rsidR="00340874" w:rsidRPr="00340874" w:rsidRDefault="00340874" w:rsidP="00D5031C">
      <w:pPr>
        <w:jc w:val="both"/>
        <w:rPr>
          <w:rFonts w:ascii="Vodafone Rg" w:hAnsi="Vodafone Rg"/>
        </w:rPr>
      </w:pPr>
      <w:r w:rsidRPr="00340874">
        <w:rPr>
          <w:rFonts w:ascii="Vodafone Rg" w:hAnsi="Vodafone Rg"/>
        </w:rPr>
        <w:t>Uchazeč se dále zavazuje, že ke dni zahájení plnění provede zdarma odblokování všech stávajících blokovaných mobilních telefonů zadavatele z důvodů jejich dalšího používání v mobilní síti vybraného uchazeče s možností využití všech požadovaných služeb vymezených předmětem veřejné zakázky. Uchazeč se zároveň zavazuje poskytnout součinnost při přenášení dat (zejména kontaktů) ze stávajících na nové SIM.</w:t>
      </w:r>
    </w:p>
    <w:p w:rsidR="00340874" w:rsidRPr="00340874" w:rsidRDefault="00340874" w:rsidP="00D5031C">
      <w:pPr>
        <w:jc w:val="both"/>
        <w:rPr>
          <w:rFonts w:ascii="Vodafone Rg" w:hAnsi="Vodafone Rg"/>
        </w:rPr>
      </w:pPr>
    </w:p>
    <w:p w:rsidR="00340874" w:rsidRDefault="00340874" w:rsidP="00D5031C">
      <w:pPr>
        <w:pStyle w:val="Nadpis3"/>
        <w:jc w:val="both"/>
      </w:pPr>
      <w:r w:rsidRPr="00340874">
        <w:rPr>
          <w:rFonts w:ascii="Vodafone Rg" w:hAnsi="Vodafone Rg"/>
        </w:rPr>
        <w:t>Mobilní vnitrostátní datové služby</w:t>
      </w:r>
    </w:p>
    <w:p w:rsidR="00340874" w:rsidRPr="00340874" w:rsidRDefault="00340874" w:rsidP="00D5031C">
      <w:pPr>
        <w:jc w:val="both"/>
        <w:rPr>
          <w:rFonts w:ascii="Vodafone Rg" w:hAnsi="Vodafone Rg"/>
        </w:rPr>
      </w:pPr>
      <w:r w:rsidRPr="00340874">
        <w:rPr>
          <w:rFonts w:ascii="Vodafone Rg" w:hAnsi="Vodafone Rg"/>
        </w:rPr>
        <w:t>Zadavatel požaduje, aby u všech SIM karet byla aktivace datových služeb volitelně nastavitelná. Uchazeč předloží popis rozsahu a technických parametrů svých datových služeb.</w:t>
      </w:r>
    </w:p>
    <w:p w:rsidR="00340874" w:rsidRPr="00340874" w:rsidRDefault="00340874" w:rsidP="00D5031C">
      <w:pPr>
        <w:jc w:val="both"/>
        <w:rPr>
          <w:rFonts w:ascii="Vodafone Rg" w:hAnsi="Vodafone Rg"/>
        </w:rPr>
      </w:pPr>
      <w:r w:rsidRPr="00340874">
        <w:rPr>
          <w:rFonts w:ascii="Vodafone Rg" w:hAnsi="Vodafone Rg"/>
        </w:rPr>
        <w:t>Zadavatel požaduje poskytování 5 základních typů datových mobilních služeb za fixní měsíční paušální platbu:</w:t>
      </w:r>
      <w:r w:rsidR="001F0F7C">
        <w:rPr>
          <w:rFonts w:ascii="Vodafone Rg" w:hAnsi="Vodafone Rg"/>
        </w:rPr>
        <w:t xml:space="preserve"> </w:t>
      </w:r>
      <w:r w:rsidRPr="00340874">
        <w:rPr>
          <w:rFonts w:ascii="Vodafone Rg" w:hAnsi="Vodafone Rg"/>
        </w:rPr>
        <w:t>Uchazeč nabídne tyto vybrané typy služeb:</w:t>
      </w:r>
    </w:p>
    <w:p w:rsidR="00340874" w:rsidRPr="00340874" w:rsidRDefault="00340874" w:rsidP="00D5031C">
      <w:pPr>
        <w:ind w:left="705" w:hanging="705"/>
        <w:jc w:val="both"/>
        <w:rPr>
          <w:rFonts w:ascii="Vodafone Rg" w:hAnsi="Vodafone Rg"/>
        </w:rPr>
      </w:pPr>
      <w:r w:rsidRPr="00340874">
        <w:rPr>
          <w:rFonts w:ascii="Vodafone Rg" w:hAnsi="Vodafone Rg"/>
        </w:rPr>
        <w:t>1.</w:t>
      </w:r>
      <w:r w:rsidRPr="00340874">
        <w:rPr>
          <w:rFonts w:ascii="Vodafone Rg" w:hAnsi="Vodafone Rg"/>
        </w:rPr>
        <w:tab/>
        <w:t xml:space="preserve">mobilní datový tarif s FUP 250 MB </w:t>
      </w:r>
    </w:p>
    <w:p w:rsidR="00340874" w:rsidRPr="00340874" w:rsidRDefault="00340874" w:rsidP="00D5031C">
      <w:pPr>
        <w:ind w:left="720" w:hanging="720"/>
        <w:jc w:val="both"/>
        <w:rPr>
          <w:rFonts w:ascii="Vodafone Rg" w:hAnsi="Vodafone Rg"/>
        </w:rPr>
      </w:pPr>
      <w:r w:rsidRPr="00340874">
        <w:rPr>
          <w:rFonts w:ascii="Vodafone Rg" w:hAnsi="Vodafone Rg"/>
        </w:rPr>
        <w:t>2.</w:t>
      </w:r>
      <w:r w:rsidRPr="00340874">
        <w:rPr>
          <w:rFonts w:ascii="Vodafone Rg" w:hAnsi="Vodafone Rg"/>
        </w:rPr>
        <w:tab/>
        <w:t>mobilní datový tarif s FUP 1,5 GB</w:t>
      </w:r>
    </w:p>
    <w:p w:rsidR="00340874" w:rsidRPr="00340874" w:rsidRDefault="00340874" w:rsidP="00D5031C">
      <w:pPr>
        <w:ind w:left="720" w:hanging="720"/>
        <w:jc w:val="both"/>
        <w:rPr>
          <w:rFonts w:ascii="Vodafone Rg" w:hAnsi="Vodafone Rg"/>
        </w:rPr>
      </w:pPr>
      <w:r w:rsidRPr="00340874">
        <w:rPr>
          <w:rFonts w:ascii="Vodafone Rg" w:hAnsi="Vodafone Rg"/>
        </w:rPr>
        <w:lastRenderedPageBreak/>
        <w:t xml:space="preserve">4. </w:t>
      </w:r>
      <w:r w:rsidRPr="00340874">
        <w:rPr>
          <w:rFonts w:ascii="Vodafone Rg" w:hAnsi="Vodafone Rg"/>
        </w:rPr>
        <w:tab/>
        <w:t>mobilní datový tarif s FUP  4 GB</w:t>
      </w:r>
    </w:p>
    <w:p w:rsidR="00340874" w:rsidRPr="00340874" w:rsidRDefault="00340874" w:rsidP="00D5031C">
      <w:pPr>
        <w:ind w:left="720" w:hanging="720"/>
        <w:jc w:val="both"/>
        <w:rPr>
          <w:rFonts w:ascii="Vodafone Rg" w:hAnsi="Vodafone Rg"/>
        </w:rPr>
      </w:pPr>
      <w:r w:rsidRPr="00340874">
        <w:rPr>
          <w:rFonts w:ascii="Vodafone Rg" w:hAnsi="Vodafone Rg"/>
        </w:rPr>
        <w:t xml:space="preserve">5. </w:t>
      </w:r>
      <w:r w:rsidRPr="00340874">
        <w:rPr>
          <w:rFonts w:ascii="Vodafone Rg" w:hAnsi="Vodafone Rg"/>
        </w:rPr>
        <w:tab/>
        <w:t>mobilní datový tarif s FUP 20 GB</w:t>
      </w:r>
    </w:p>
    <w:p w:rsidR="00340874" w:rsidRPr="00340874" w:rsidRDefault="00340874" w:rsidP="001F0F7C">
      <w:pPr>
        <w:tabs>
          <w:tab w:val="left" w:pos="0"/>
        </w:tabs>
        <w:spacing w:after="0"/>
        <w:jc w:val="both"/>
        <w:rPr>
          <w:rFonts w:ascii="Vodafone Rg" w:hAnsi="Vodafone Rg"/>
        </w:rPr>
      </w:pPr>
      <w:r w:rsidRPr="00340874">
        <w:rPr>
          <w:rFonts w:ascii="Vodafone Rg" w:hAnsi="Vodafone Rg"/>
        </w:rPr>
        <w:t>Pro uvedené mobilní datové služby je požadována možnost vy</w:t>
      </w:r>
      <w:r w:rsidR="001F0F7C">
        <w:rPr>
          <w:rFonts w:ascii="Vodafone Rg" w:hAnsi="Vodafone Rg"/>
        </w:rPr>
        <w:t xml:space="preserve">užívání více různých technologií dle </w:t>
      </w:r>
      <w:r w:rsidRPr="00340874">
        <w:rPr>
          <w:rFonts w:ascii="Vodafone Rg" w:hAnsi="Vodafone Rg"/>
        </w:rPr>
        <w:t>standardu GPRS, GPRS/EDGE, UMTS, HSDPA, LTE a případně dalších nových technologií.</w:t>
      </w:r>
    </w:p>
    <w:p w:rsidR="00340874" w:rsidRPr="00340874" w:rsidRDefault="00340874" w:rsidP="00D5031C">
      <w:pPr>
        <w:ind w:left="720" w:hanging="720"/>
        <w:jc w:val="both"/>
        <w:rPr>
          <w:rFonts w:ascii="Vodafone Rg" w:hAnsi="Vodafone Rg"/>
        </w:rPr>
      </w:pPr>
    </w:p>
    <w:p w:rsidR="00340874" w:rsidRPr="00340874" w:rsidRDefault="00340874" w:rsidP="00D5031C">
      <w:pPr>
        <w:jc w:val="both"/>
        <w:rPr>
          <w:rFonts w:ascii="Vodafone Rg" w:hAnsi="Vodafone Rg"/>
        </w:rPr>
      </w:pPr>
      <w:r w:rsidRPr="00340874">
        <w:rPr>
          <w:rFonts w:ascii="Vodafone Rg" w:hAnsi="Vodafone Rg"/>
        </w:rPr>
        <w:t>Datové služby nesmí mít filtrovány porty.</w:t>
      </w:r>
    </w:p>
    <w:p w:rsidR="00340874" w:rsidRPr="00340874" w:rsidRDefault="00340874" w:rsidP="00D5031C">
      <w:pPr>
        <w:jc w:val="both"/>
        <w:rPr>
          <w:rFonts w:ascii="Vodafone Rg" w:hAnsi="Vodafone Rg"/>
        </w:rPr>
      </w:pPr>
      <w:r w:rsidRPr="00340874">
        <w:rPr>
          <w:rFonts w:ascii="Vodafone Rg" w:hAnsi="Vodafone Rg"/>
        </w:rPr>
        <w:t>Zadavatel požaduje možnost úplného zamezení datových přenosů u jednotlivých uživatelů jak na území ČR, tak i v zahraničí při roamingu. Tuto funkcionalitu uchazeč popíše ve své nabídce.</w:t>
      </w:r>
    </w:p>
    <w:p w:rsidR="00340874" w:rsidRDefault="00340874" w:rsidP="00D5031C">
      <w:pPr>
        <w:pStyle w:val="Nadpis3"/>
        <w:jc w:val="both"/>
      </w:pPr>
      <w:r w:rsidRPr="00340874">
        <w:rPr>
          <w:rFonts w:ascii="Vodafone Rg" w:hAnsi="Vodafone Rg"/>
        </w:rPr>
        <w:t>Výpisy a fakturace</w:t>
      </w:r>
    </w:p>
    <w:p w:rsidR="00340874" w:rsidRPr="00340874" w:rsidRDefault="00340874" w:rsidP="00D5031C">
      <w:pPr>
        <w:spacing w:after="0"/>
        <w:ind w:left="720" w:hanging="720"/>
        <w:jc w:val="both"/>
        <w:rPr>
          <w:rFonts w:ascii="Vodafone Rg" w:hAnsi="Vodafone Rg"/>
        </w:rPr>
      </w:pPr>
      <w:r w:rsidRPr="00340874">
        <w:rPr>
          <w:rFonts w:ascii="Vodafone Rg" w:hAnsi="Vodafone Rg"/>
        </w:rPr>
        <w:t>Zadavatel požaduje:</w:t>
      </w:r>
    </w:p>
    <w:p w:rsidR="00340874" w:rsidRPr="00340874" w:rsidRDefault="00340874" w:rsidP="00D5031C">
      <w:pPr>
        <w:spacing w:after="0"/>
        <w:ind w:left="720" w:hanging="720"/>
        <w:jc w:val="both"/>
        <w:rPr>
          <w:rFonts w:ascii="Vodafone Rg" w:hAnsi="Vodafone Rg"/>
        </w:rPr>
      </w:pPr>
      <w:r w:rsidRPr="00340874">
        <w:rPr>
          <w:rFonts w:ascii="Vodafone Rg" w:hAnsi="Vodafone Rg"/>
        </w:rPr>
        <w:t>faktury v tištěné listinné (papírové) formě s tím, že detailní/podrobný výpis uskutečněných odchozích spojení na každou 1 SIM kartu v papírové formě bude dodán pouze na vyžádání. Celková fakturovaná částka bude rozčleněna do jednotlivých faktur, dle požadavku zadavatele.</w:t>
      </w:r>
    </w:p>
    <w:p w:rsidR="00340874" w:rsidRPr="00340874" w:rsidRDefault="00340874" w:rsidP="00D5031C">
      <w:pPr>
        <w:spacing w:after="0"/>
        <w:ind w:left="720" w:hanging="720"/>
        <w:jc w:val="both"/>
        <w:rPr>
          <w:rFonts w:ascii="Vodafone Rg" w:hAnsi="Vodafone Rg"/>
        </w:rPr>
      </w:pPr>
      <w:r w:rsidRPr="00340874">
        <w:rPr>
          <w:rFonts w:ascii="Vodafone Rg" w:hAnsi="Vodafone Rg"/>
        </w:rPr>
        <w:t xml:space="preserve">bezplatně poskytovat podrobný výpis všech odchozích spojení na každou 1 SIM kartu v elektronické formě s tím, že každý výpis za ten který měsíc bude umístěn nejméně po dobu 2 měsíců na serveru uchazeče, ke kterému budou mít zadavatel a jím pověřené osoby zabezpečený přístup prostřednictvím veřejné sítě Internet </w:t>
      </w:r>
    </w:p>
    <w:p w:rsidR="00340874" w:rsidRPr="00340874" w:rsidRDefault="00340874" w:rsidP="00D5031C">
      <w:pPr>
        <w:spacing w:after="0"/>
        <w:ind w:left="720" w:hanging="720"/>
        <w:jc w:val="both"/>
        <w:rPr>
          <w:rFonts w:ascii="Vodafone Rg" w:hAnsi="Vodafone Rg"/>
        </w:rPr>
      </w:pPr>
      <w:r w:rsidRPr="00340874">
        <w:rPr>
          <w:rFonts w:ascii="Vodafone Rg" w:hAnsi="Vodafone Rg"/>
        </w:rPr>
        <w:t xml:space="preserve">bezplatně poskytovat celkový přehled měsíčních nákladů pro všechny SIM karty a služby zadavatele, v elektronické formě s tím, že každý měsíční přehled za ten který měsíc bude umístěn nejméně po dobu 2 měsíců na serveru vybraného uchazeče, ke kterému bude mít zadavatel a jím pověřené osoby zabezpečený přístup prostřednictvím veřejné sítě Internet. </w:t>
      </w:r>
    </w:p>
    <w:p w:rsidR="00340874" w:rsidRPr="00340874" w:rsidRDefault="00340874" w:rsidP="00D5031C">
      <w:pPr>
        <w:spacing w:after="0"/>
        <w:ind w:left="720" w:hanging="720"/>
        <w:jc w:val="both"/>
        <w:rPr>
          <w:rFonts w:ascii="Vodafone Rg" w:hAnsi="Vodafone Rg"/>
        </w:rPr>
      </w:pPr>
      <w:r w:rsidRPr="00340874">
        <w:rPr>
          <w:rFonts w:ascii="Vodafone Rg" w:hAnsi="Vodafone Rg"/>
        </w:rPr>
        <w:t>všechny elektronické výpisy budou poskytovány ve formátu HTML, PDF nebo CSV .</w:t>
      </w:r>
    </w:p>
    <w:p w:rsidR="00340874" w:rsidRPr="00340874" w:rsidRDefault="00340874" w:rsidP="00D5031C">
      <w:pPr>
        <w:pStyle w:val="Nadpis3"/>
        <w:jc w:val="both"/>
        <w:rPr>
          <w:rFonts w:ascii="Vodafone Rg" w:hAnsi="Vodafone Rg"/>
        </w:rPr>
      </w:pPr>
      <w:r w:rsidRPr="00340874">
        <w:rPr>
          <w:rFonts w:ascii="Vodafone Rg" w:hAnsi="Vodafone Rg"/>
        </w:rPr>
        <w:t>Ostatní a doplňkové služby</w:t>
      </w:r>
    </w:p>
    <w:p w:rsidR="00340874" w:rsidRDefault="00340874" w:rsidP="00D5031C">
      <w:pPr>
        <w:spacing w:after="0"/>
        <w:ind w:left="720" w:hanging="720"/>
        <w:jc w:val="both"/>
        <w:rPr>
          <w:rFonts w:ascii="Vodafone Rg" w:hAnsi="Vodafone Rg"/>
        </w:rPr>
      </w:pPr>
      <w:r w:rsidRPr="00340874">
        <w:rPr>
          <w:rFonts w:ascii="Vodafone Rg" w:hAnsi="Vodafone Rg"/>
        </w:rPr>
        <w:t>Zadavatel požaduje možnost bezplatné aktivace níže uvedených d</w:t>
      </w:r>
      <w:r>
        <w:rPr>
          <w:rFonts w:ascii="Vodafone Rg" w:hAnsi="Vodafone Rg"/>
        </w:rPr>
        <w:t xml:space="preserve">oplňkových služeb </w:t>
      </w:r>
    </w:p>
    <w:p w:rsidR="00340874" w:rsidRPr="00340874" w:rsidRDefault="00340874" w:rsidP="00D5031C">
      <w:pPr>
        <w:spacing w:after="0"/>
        <w:ind w:left="720" w:hanging="720"/>
        <w:jc w:val="both"/>
        <w:rPr>
          <w:rFonts w:ascii="Vodafone Rg" w:hAnsi="Vodafone Rg"/>
        </w:rPr>
      </w:pPr>
      <w:r>
        <w:rPr>
          <w:rFonts w:ascii="Vodafone Rg" w:hAnsi="Vodafone Rg"/>
        </w:rPr>
        <w:t xml:space="preserve">na všech </w:t>
      </w:r>
      <w:r w:rsidRPr="00340874">
        <w:rPr>
          <w:rFonts w:ascii="Vodafone Rg" w:hAnsi="Vodafone Rg"/>
        </w:rPr>
        <w:t>využívaných SIM (myšleno hlasových, není-li uvedeno jinak):</w:t>
      </w:r>
    </w:p>
    <w:p w:rsidR="00340874" w:rsidRPr="00340874" w:rsidRDefault="00340874" w:rsidP="00D5031C">
      <w:pPr>
        <w:numPr>
          <w:ilvl w:val="0"/>
          <w:numId w:val="2"/>
        </w:numPr>
        <w:jc w:val="both"/>
        <w:rPr>
          <w:rFonts w:ascii="Vodafone Rg" w:hAnsi="Vodafone Rg"/>
        </w:rPr>
      </w:pPr>
      <w:r w:rsidRPr="00340874">
        <w:rPr>
          <w:rFonts w:ascii="Vodafone Rg" w:hAnsi="Vodafone Rg"/>
        </w:rPr>
        <w:t>identifikace volajícího</w:t>
      </w:r>
    </w:p>
    <w:p w:rsidR="00340874" w:rsidRPr="00340874" w:rsidRDefault="00340874" w:rsidP="00D5031C">
      <w:pPr>
        <w:numPr>
          <w:ilvl w:val="0"/>
          <w:numId w:val="2"/>
        </w:numPr>
        <w:jc w:val="both"/>
        <w:rPr>
          <w:rFonts w:ascii="Vodafone Rg" w:hAnsi="Vodafone Rg"/>
        </w:rPr>
      </w:pPr>
      <w:r w:rsidRPr="00340874">
        <w:rPr>
          <w:rFonts w:ascii="Vodafone Rg" w:hAnsi="Vodafone Rg"/>
        </w:rPr>
        <w:t>konferenční hovory</w:t>
      </w:r>
    </w:p>
    <w:p w:rsidR="00340874" w:rsidRPr="00340874" w:rsidRDefault="00340874" w:rsidP="00D5031C">
      <w:pPr>
        <w:numPr>
          <w:ilvl w:val="0"/>
          <w:numId w:val="2"/>
        </w:numPr>
        <w:jc w:val="both"/>
        <w:rPr>
          <w:rFonts w:ascii="Vodafone Rg" w:hAnsi="Vodafone Rg"/>
        </w:rPr>
      </w:pPr>
      <w:r w:rsidRPr="00340874">
        <w:rPr>
          <w:rFonts w:ascii="Vodafone Rg" w:hAnsi="Vodafone Rg"/>
        </w:rPr>
        <w:t>přesměrování na jiný mobilní telefon</w:t>
      </w:r>
    </w:p>
    <w:p w:rsidR="00340874" w:rsidRPr="00340874" w:rsidRDefault="00340874" w:rsidP="00D5031C">
      <w:pPr>
        <w:numPr>
          <w:ilvl w:val="0"/>
          <w:numId w:val="2"/>
        </w:numPr>
        <w:jc w:val="both"/>
        <w:rPr>
          <w:rFonts w:ascii="Vodafone Rg" w:hAnsi="Vodafone Rg"/>
        </w:rPr>
      </w:pPr>
      <w:r w:rsidRPr="00340874">
        <w:rPr>
          <w:rFonts w:ascii="Vodafone Rg" w:hAnsi="Vodafone Rg"/>
        </w:rPr>
        <w:t>přesměrování do hlasové schránky</w:t>
      </w:r>
    </w:p>
    <w:p w:rsidR="00340874" w:rsidRPr="00340874" w:rsidRDefault="00340874" w:rsidP="00D5031C">
      <w:pPr>
        <w:numPr>
          <w:ilvl w:val="0"/>
          <w:numId w:val="2"/>
        </w:numPr>
        <w:spacing w:after="0"/>
        <w:jc w:val="both"/>
        <w:rPr>
          <w:rFonts w:ascii="Vodafone Rg" w:hAnsi="Vodafone Rg"/>
        </w:rPr>
      </w:pPr>
      <w:r w:rsidRPr="00340874">
        <w:rPr>
          <w:rFonts w:ascii="Vodafone Rg" w:hAnsi="Vodafone Rg"/>
        </w:rPr>
        <w:t>Informace o zmeškaných hovorech, včetně oznámení o opětovné dostupnosti volaného (nezastiženého) čísla / oznámení o zmeškaném hovoru volanému (v případě jeho nedostupnosti) formou SMS min. ve vlastní síti.</w:t>
      </w:r>
    </w:p>
    <w:p w:rsidR="00340874" w:rsidRPr="00340874" w:rsidRDefault="00340874" w:rsidP="00D5031C">
      <w:pPr>
        <w:jc w:val="both"/>
        <w:rPr>
          <w:rFonts w:ascii="Vodafone Rg" w:hAnsi="Vodafone Rg"/>
        </w:rPr>
      </w:pPr>
    </w:p>
    <w:p w:rsidR="00340874" w:rsidRPr="00340874" w:rsidRDefault="00340874" w:rsidP="00D5031C">
      <w:pPr>
        <w:jc w:val="both"/>
        <w:rPr>
          <w:rFonts w:ascii="Vodafone Rg" w:hAnsi="Vodafone Rg"/>
        </w:rPr>
      </w:pPr>
      <w:r w:rsidRPr="00340874">
        <w:rPr>
          <w:rFonts w:ascii="Vodafone Rg" w:hAnsi="Vodafone Rg"/>
        </w:rPr>
        <w:t>Zadavatel dále požaduje, aby uchazeč bezplatně poskytoval následující služby:</w:t>
      </w:r>
    </w:p>
    <w:p w:rsidR="00340874" w:rsidRPr="00340874" w:rsidRDefault="00340874" w:rsidP="00D5031C">
      <w:pPr>
        <w:numPr>
          <w:ilvl w:val="0"/>
          <w:numId w:val="3"/>
        </w:numPr>
        <w:jc w:val="both"/>
        <w:rPr>
          <w:rFonts w:ascii="Vodafone Rg" w:hAnsi="Vodafone Rg"/>
        </w:rPr>
      </w:pPr>
      <w:r w:rsidRPr="00340874">
        <w:rPr>
          <w:rFonts w:ascii="Vodafone Rg" w:hAnsi="Vodafone Rg"/>
        </w:rPr>
        <w:t>změna fakturačních údajů (např. změna fakturační adresy)</w:t>
      </w:r>
    </w:p>
    <w:p w:rsidR="00340874" w:rsidRPr="00340874" w:rsidRDefault="00340874" w:rsidP="00D5031C">
      <w:pPr>
        <w:numPr>
          <w:ilvl w:val="0"/>
          <w:numId w:val="3"/>
        </w:numPr>
        <w:jc w:val="both"/>
        <w:rPr>
          <w:rFonts w:ascii="Vodafone Rg" w:hAnsi="Vodafone Rg"/>
        </w:rPr>
      </w:pPr>
      <w:r w:rsidRPr="00340874">
        <w:rPr>
          <w:rFonts w:ascii="Vodafone Rg" w:hAnsi="Vodafone Rg"/>
        </w:rPr>
        <w:t>odpojení z důvodů krádeže</w:t>
      </w:r>
    </w:p>
    <w:p w:rsidR="00340874" w:rsidRPr="00340874" w:rsidRDefault="00340874" w:rsidP="00D5031C">
      <w:pPr>
        <w:numPr>
          <w:ilvl w:val="0"/>
          <w:numId w:val="3"/>
        </w:numPr>
        <w:jc w:val="both"/>
        <w:rPr>
          <w:rFonts w:ascii="Vodafone Rg" w:hAnsi="Vodafone Rg"/>
        </w:rPr>
      </w:pPr>
      <w:r w:rsidRPr="00340874">
        <w:rPr>
          <w:rFonts w:ascii="Vodafone Rg" w:hAnsi="Vodafone Rg"/>
        </w:rPr>
        <w:t>odpojení telefonu – prázdniny</w:t>
      </w:r>
    </w:p>
    <w:p w:rsidR="00340874" w:rsidRPr="00340874" w:rsidRDefault="00340874" w:rsidP="00D5031C">
      <w:pPr>
        <w:numPr>
          <w:ilvl w:val="0"/>
          <w:numId w:val="3"/>
        </w:numPr>
        <w:jc w:val="both"/>
        <w:rPr>
          <w:rFonts w:ascii="Vodafone Rg" w:hAnsi="Vodafone Rg"/>
        </w:rPr>
      </w:pPr>
      <w:r w:rsidRPr="00340874">
        <w:rPr>
          <w:rFonts w:ascii="Vodafone Rg" w:hAnsi="Vodafone Rg"/>
        </w:rPr>
        <w:t>reaktivace po krádeži</w:t>
      </w:r>
    </w:p>
    <w:p w:rsidR="00340874" w:rsidRPr="00340874" w:rsidRDefault="00340874" w:rsidP="00D5031C">
      <w:pPr>
        <w:numPr>
          <w:ilvl w:val="0"/>
          <w:numId w:val="3"/>
        </w:numPr>
        <w:jc w:val="both"/>
        <w:rPr>
          <w:rFonts w:ascii="Vodafone Rg" w:hAnsi="Vodafone Rg"/>
        </w:rPr>
      </w:pPr>
      <w:r w:rsidRPr="00340874">
        <w:rPr>
          <w:rFonts w:ascii="Vodafone Rg" w:hAnsi="Vodafone Rg"/>
        </w:rPr>
        <w:t>reaktivace po odpojení – prázdniny</w:t>
      </w:r>
    </w:p>
    <w:p w:rsidR="00340874" w:rsidRPr="00340874" w:rsidRDefault="00340874" w:rsidP="00D5031C">
      <w:pPr>
        <w:numPr>
          <w:ilvl w:val="0"/>
          <w:numId w:val="3"/>
        </w:numPr>
        <w:jc w:val="both"/>
        <w:rPr>
          <w:rFonts w:ascii="Vodafone Rg" w:hAnsi="Vodafone Rg"/>
        </w:rPr>
      </w:pPr>
      <w:r w:rsidRPr="00340874">
        <w:rPr>
          <w:rFonts w:ascii="Vodafone Rg" w:hAnsi="Vodafone Rg"/>
        </w:rPr>
        <w:t xml:space="preserve">poplatek za elektronický detailní výpis </w:t>
      </w:r>
    </w:p>
    <w:p w:rsidR="00340874" w:rsidRPr="00340874" w:rsidRDefault="00340874" w:rsidP="00D5031C">
      <w:pPr>
        <w:numPr>
          <w:ilvl w:val="0"/>
          <w:numId w:val="3"/>
        </w:numPr>
        <w:jc w:val="both"/>
        <w:rPr>
          <w:rFonts w:ascii="Vodafone Rg" w:hAnsi="Vodafone Rg"/>
        </w:rPr>
      </w:pPr>
      <w:r w:rsidRPr="00340874">
        <w:rPr>
          <w:rFonts w:ascii="Vodafone Rg" w:hAnsi="Vodafone Rg"/>
        </w:rPr>
        <w:lastRenderedPageBreak/>
        <w:t>výměna SIM karty (po krádeži, z důvodů zvýšení paměťové kapacity apod.)</w:t>
      </w:r>
    </w:p>
    <w:p w:rsidR="00340874" w:rsidRPr="00340874" w:rsidRDefault="00340874" w:rsidP="00D5031C">
      <w:pPr>
        <w:numPr>
          <w:ilvl w:val="0"/>
          <w:numId w:val="3"/>
        </w:numPr>
        <w:jc w:val="both"/>
        <w:rPr>
          <w:rFonts w:ascii="Vodafone Rg" w:hAnsi="Vodafone Rg"/>
        </w:rPr>
      </w:pPr>
      <w:r w:rsidRPr="00340874">
        <w:rPr>
          <w:rFonts w:ascii="Vodafone Rg" w:hAnsi="Vodafone Rg"/>
        </w:rPr>
        <w:t>aktivační poplatek *</w:t>
      </w:r>
    </w:p>
    <w:p w:rsidR="00340874" w:rsidRPr="00340874" w:rsidRDefault="00340874" w:rsidP="00D5031C">
      <w:pPr>
        <w:jc w:val="both"/>
        <w:rPr>
          <w:rFonts w:ascii="Vodafone Rg" w:hAnsi="Vodafone Rg"/>
        </w:rPr>
      </w:pPr>
    </w:p>
    <w:p w:rsidR="00340874" w:rsidRPr="00340874" w:rsidRDefault="00340874" w:rsidP="00D5031C">
      <w:pPr>
        <w:jc w:val="both"/>
        <w:rPr>
          <w:rFonts w:ascii="Vodafone Rg" w:hAnsi="Vodafone Rg"/>
        </w:rPr>
      </w:pPr>
      <w:r w:rsidRPr="00340874">
        <w:rPr>
          <w:rFonts w:ascii="Vodafone Rg" w:hAnsi="Vodafone Rg"/>
        </w:rPr>
        <w:t xml:space="preserve">* Aktivační poplatek uvedený výše představuje jednorázovou platbu spojenou s novou aktivací každé jednotlivé SIM karty. </w:t>
      </w:r>
    </w:p>
    <w:p w:rsidR="00340874" w:rsidRPr="00340874" w:rsidRDefault="00340874" w:rsidP="00D5031C">
      <w:pPr>
        <w:pStyle w:val="Nadpis3"/>
        <w:jc w:val="both"/>
        <w:rPr>
          <w:rFonts w:ascii="Vodafone Rg" w:hAnsi="Vodafone Rg"/>
        </w:rPr>
      </w:pPr>
      <w:r w:rsidRPr="00340874">
        <w:rPr>
          <w:rFonts w:ascii="Vodafone Rg" w:hAnsi="Vodafone Rg"/>
        </w:rPr>
        <w:t>Úroveň zákaznické podpory</w:t>
      </w:r>
    </w:p>
    <w:p w:rsidR="00340874" w:rsidRPr="00340874" w:rsidRDefault="00340874" w:rsidP="00D5031C">
      <w:pPr>
        <w:jc w:val="both"/>
        <w:rPr>
          <w:rFonts w:ascii="Vodafone Rg" w:hAnsi="Vodafone Rg"/>
        </w:rPr>
      </w:pPr>
      <w:r w:rsidRPr="00340874">
        <w:rPr>
          <w:rFonts w:ascii="Vodafone Rg" w:hAnsi="Vodafone Rg"/>
        </w:rPr>
        <w:t>Pro komunikaci při využívání veškerých služeb vybraného uchazeče bude po dobu trvání smlouvy k dispozici:</w:t>
      </w:r>
    </w:p>
    <w:p w:rsidR="00340874" w:rsidRPr="00340874" w:rsidRDefault="00340874" w:rsidP="00D5031C">
      <w:pPr>
        <w:numPr>
          <w:ilvl w:val="0"/>
          <w:numId w:val="4"/>
        </w:numPr>
        <w:jc w:val="both"/>
        <w:rPr>
          <w:rFonts w:ascii="Vodafone Rg" w:hAnsi="Vodafone Rg"/>
        </w:rPr>
      </w:pPr>
      <w:r w:rsidRPr="00340874">
        <w:rPr>
          <w:rFonts w:ascii="Vodafone Rg" w:hAnsi="Vodafone Rg"/>
        </w:rPr>
        <w:t>obchodní zástupce v místě sídla zadavatele</w:t>
      </w:r>
    </w:p>
    <w:p w:rsidR="00340874" w:rsidRPr="00340874" w:rsidRDefault="00340874" w:rsidP="00D5031C">
      <w:pPr>
        <w:numPr>
          <w:ilvl w:val="0"/>
          <w:numId w:val="4"/>
        </w:numPr>
        <w:jc w:val="both"/>
        <w:rPr>
          <w:rFonts w:ascii="Vodafone Rg" w:hAnsi="Vodafone Rg"/>
        </w:rPr>
      </w:pPr>
      <w:r w:rsidRPr="00340874">
        <w:rPr>
          <w:rFonts w:ascii="Vodafone Rg" w:hAnsi="Vodafone Rg"/>
        </w:rPr>
        <w:t>jediné centrální pracoviště zákaznické podpory pro významné zákazníky, možnost zadávávání požadavků e-mailem nebo přímý přístup do rozhraní operátora, popř. faxem</w:t>
      </w:r>
    </w:p>
    <w:p w:rsidR="00340874" w:rsidRPr="00340874" w:rsidRDefault="00340874" w:rsidP="00D5031C">
      <w:pPr>
        <w:numPr>
          <w:ilvl w:val="0"/>
          <w:numId w:val="4"/>
        </w:numPr>
        <w:jc w:val="both"/>
        <w:rPr>
          <w:rFonts w:ascii="Vodafone Rg" w:hAnsi="Vodafone Rg"/>
        </w:rPr>
      </w:pPr>
      <w:r w:rsidRPr="00340874">
        <w:rPr>
          <w:rFonts w:ascii="Vodafone Rg" w:hAnsi="Vodafone Rg"/>
        </w:rPr>
        <w:t>přístup k zadávání požadavků na helpdesk operátora 24 hodin denně, 7 dní v týdnu (možnost zablokování SIM, aktivace a deaktivace roamingu apod.)</w:t>
      </w:r>
    </w:p>
    <w:p w:rsidR="00340874" w:rsidRPr="00340874" w:rsidRDefault="00340874" w:rsidP="00D5031C">
      <w:pPr>
        <w:numPr>
          <w:ilvl w:val="0"/>
          <w:numId w:val="4"/>
        </w:numPr>
        <w:jc w:val="both"/>
        <w:rPr>
          <w:rFonts w:ascii="Vodafone Rg" w:hAnsi="Vodafone Rg"/>
        </w:rPr>
      </w:pPr>
      <w:r w:rsidRPr="00340874">
        <w:rPr>
          <w:rFonts w:ascii="Vodafone Rg" w:hAnsi="Vodafone Rg"/>
        </w:rPr>
        <w:t>zajištění záručního a pozáručního servisu telekomunikačních zařízení</w:t>
      </w:r>
    </w:p>
    <w:p w:rsidR="00340874" w:rsidRPr="00340874" w:rsidRDefault="00340874" w:rsidP="00D5031C">
      <w:pPr>
        <w:jc w:val="both"/>
        <w:rPr>
          <w:rFonts w:ascii="Vodafone Rg" w:hAnsi="Vodafone Rg"/>
        </w:rPr>
      </w:pPr>
      <w:r w:rsidRPr="00340874">
        <w:rPr>
          <w:rFonts w:ascii="Vodafone Rg" w:hAnsi="Vodafone Rg"/>
        </w:rPr>
        <w:t>K prokázání splnění tohoto požadavku uchazeč v nabídce popíše detailně způsob zákaznické podpory při poskytování služeb, který bude reflektovat výše uvedené požadavky zadavatele. Dále uchazeč detailně popíše způsob řešení dodávek HW a SIM na jednotlivá pracoviště</w:t>
      </w:r>
      <w:r>
        <w:t xml:space="preserve"> </w:t>
      </w:r>
      <w:r w:rsidRPr="00340874">
        <w:rPr>
          <w:rFonts w:ascii="Vodafone Rg" w:hAnsi="Vodafone Rg"/>
        </w:rPr>
        <w:t>zadavatelů uvede počty a lokality svých zákaznických prodejen a spolupracujících organizací v oblasti zákaznické podpory (dealeři, partneři atd.).</w:t>
      </w:r>
    </w:p>
    <w:p w:rsidR="00340874" w:rsidRDefault="00340874" w:rsidP="00D5031C">
      <w:pPr>
        <w:jc w:val="both"/>
      </w:pPr>
    </w:p>
    <w:p w:rsidR="00340874" w:rsidRDefault="00340874" w:rsidP="00D5031C">
      <w:pPr>
        <w:jc w:val="both"/>
      </w:pPr>
    </w:p>
    <w:p w:rsidR="00E319D4" w:rsidRPr="00E319D4" w:rsidRDefault="00E319D4" w:rsidP="00D5031C">
      <w:pPr>
        <w:pStyle w:val="Nadpis3"/>
        <w:jc w:val="both"/>
        <w:rPr>
          <w:rFonts w:ascii="Vodafone Rg" w:hAnsi="Vodafone Rg"/>
        </w:rPr>
      </w:pPr>
      <w:r w:rsidRPr="00E319D4">
        <w:rPr>
          <w:rFonts w:ascii="Vodafone Rg" w:hAnsi="Vodafone Rg"/>
        </w:rPr>
        <w:t>Pokrytí signálem</w:t>
      </w:r>
    </w:p>
    <w:p w:rsidR="00E319D4" w:rsidRPr="00E319D4" w:rsidRDefault="00E319D4" w:rsidP="00D5031C">
      <w:pPr>
        <w:jc w:val="both"/>
        <w:rPr>
          <w:rFonts w:ascii="Vodafone Rg" w:hAnsi="Vodafone Rg"/>
        </w:rPr>
      </w:pPr>
      <w:r w:rsidRPr="00E319D4">
        <w:rPr>
          <w:rFonts w:ascii="Vodafone Rg" w:hAnsi="Vodafone Rg"/>
        </w:rPr>
        <w:t>Uchazeč je povinen zajistit pokrytí signálem v rámci území ČR v co největším rozsahu. Uchazeč při předložení smlouvy doloží mapu pokrytí území signálem pro nabízené služby a uvede procento pokrytí území ČR.</w:t>
      </w:r>
    </w:p>
    <w:p w:rsidR="00340874" w:rsidRDefault="00340874" w:rsidP="00D5031C">
      <w:pPr>
        <w:jc w:val="both"/>
        <w:rPr>
          <w:rFonts w:ascii="Vodafone Rg" w:hAnsi="Vodafone Rg"/>
        </w:rPr>
      </w:pPr>
    </w:p>
    <w:sectPr w:rsidR="003408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BC9" w:rsidRDefault="00E80BC9" w:rsidP="00340874">
      <w:pPr>
        <w:spacing w:after="0"/>
      </w:pPr>
      <w:r>
        <w:separator/>
      </w:r>
    </w:p>
  </w:endnote>
  <w:endnote w:type="continuationSeparator" w:id="0">
    <w:p w:rsidR="00E80BC9" w:rsidRDefault="00E80BC9" w:rsidP="00340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odafone Rg">
    <w:altName w:val="Arial Narrow"/>
    <w:charset w:val="EE"/>
    <w:family w:val="swiss"/>
    <w:pitch w:val="variable"/>
    <w:sig w:usb0="800002AF" w:usb1="4000204B"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BC9" w:rsidRDefault="00E80BC9" w:rsidP="00340874">
      <w:pPr>
        <w:spacing w:after="0"/>
      </w:pPr>
      <w:r>
        <w:separator/>
      </w:r>
    </w:p>
  </w:footnote>
  <w:footnote w:type="continuationSeparator" w:id="0">
    <w:p w:rsidR="00E80BC9" w:rsidRDefault="00E80BC9" w:rsidP="003408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C3BB4"/>
    <w:multiLevelType w:val="hybridMultilevel"/>
    <w:tmpl w:val="B3040C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4F7DA3"/>
    <w:multiLevelType w:val="hybridMultilevel"/>
    <w:tmpl w:val="4EAA50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D4D2D"/>
    <w:multiLevelType w:val="hybridMultilevel"/>
    <w:tmpl w:val="DA4401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06697B"/>
    <w:multiLevelType w:val="hybridMultilevel"/>
    <w:tmpl w:val="BDA057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74"/>
    <w:rsid w:val="00166612"/>
    <w:rsid w:val="001F0F7C"/>
    <w:rsid w:val="00332747"/>
    <w:rsid w:val="00340874"/>
    <w:rsid w:val="00653CDE"/>
    <w:rsid w:val="007E3F51"/>
    <w:rsid w:val="00846169"/>
    <w:rsid w:val="00AE7C24"/>
    <w:rsid w:val="00D31492"/>
    <w:rsid w:val="00D5031C"/>
    <w:rsid w:val="00E319D4"/>
    <w:rsid w:val="00E80BC9"/>
    <w:rsid w:val="00EE29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DB86E"/>
  <w15:chartTrackingRefBased/>
  <w15:docId w15:val="{5F9BE7DC-323B-48A8-8214-57B9D712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40874"/>
    <w:pPr>
      <w:spacing w:after="12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340874"/>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340874"/>
    <w:rPr>
      <w:rFonts w:ascii="Arial" w:eastAsia="Times New Roman" w:hAnsi="Arial" w:cs="Arial"/>
      <w:b/>
      <w:bCs/>
      <w:sz w:val="26"/>
      <w:szCs w:val="26"/>
      <w:lang w:eastAsia="cs-CZ"/>
    </w:rPr>
  </w:style>
  <w:style w:type="paragraph" w:styleId="Zkladntext">
    <w:name w:val="Body Text"/>
    <w:basedOn w:val="Normln"/>
    <w:link w:val="ZkladntextChar"/>
    <w:rsid w:val="00340874"/>
    <w:pPr>
      <w:spacing w:after="0"/>
    </w:pPr>
    <w:rPr>
      <w:rFonts w:ascii="Arial" w:hAnsi="Arial" w:cs="Arial"/>
      <w:sz w:val="22"/>
    </w:rPr>
  </w:style>
  <w:style w:type="character" w:customStyle="1" w:styleId="ZkladntextChar">
    <w:name w:val="Základní text Char"/>
    <w:basedOn w:val="Standardnpsmoodstavce"/>
    <w:link w:val="Zkladntext"/>
    <w:rsid w:val="00340874"/>
    <w:rPr>
      <w:rFonts w:ascii="Arial" w:eastAsia="Times New Roman" w:hAnsi="Arial" w:cs="Arial"/>
      <w:szCs w:val="24"/>
      <w:lang w:eastAsia="cs-CZ"/>
    </w:rPr>
  </w:style>
  <w:style w:type="paragraph" w:styleId="Normlnweb">
    <w:name w:val="Normal (Web)"/>
    <w:basedOn w:val="Normln"/>
    <w:uiPriority w:val="99"/>
    <w:rsid w:val="00340874"/>
    <w:pPr>
      <w:spacing w:before="100" w:beforeAutospacing="1" w:after="100" w:afterAutospacing="1"/>
    </w:pPr>
  </w:style>
  <w:style w:type="paragraph" w:customStyle="1" w:styleId="Default">
    <w:name w:val="Default"/>
    <w:rsid w:val="00340874"/>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1317</Words>
  <Characters>7774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Vodafone Czech Republic a.s.</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 Eva, Vodafone CZ</dc:creator>
  <cp:keywords/>
  <dc:description/>
  <cp:lastModifiedBy>Windows User</cp:lastModifiedBy>
  <cp:revision>5</cp:revision>
  <dcterms:created xsi:type="dcterms:W3CDTF">2017-06-28T05:45:00Z</dcterms:created>
  <dcterms:modified xsi:type="dcterms:W3CDTF">2017-06-30T06:26:00Z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Marking.ClassificationMark.P00">
    <vt:lpwstr>&lt;ClassificationMark xmlns:xsi="http://www.w3.org/2001/XMLSchema-instance" xmlns:xsd="http://www.w3.org/2001/XMLSchema" margin="NaN" class="PU" owner="Hrdličková, Eva, Vodafone CZ" position="BottomLeft" marginX="0" marginY="0" classifiedOn="2017-06-07</vt:lpwstr>
  </property>
  <property fmtid="{D5CDD505-2E9C-101B-9397-08002B2CF9AE}" pid="3" name="Cleverlance.DocumentMarking.ClassificationMark.P01">
    <vt:lpwstr>T11:29:21.4685235+02:00" showPrintedBy="true" showPrintDate="true" language="en" ApplicationVersion="Microsoft Word, 15.0" addinVersion="4.5.0.0" template="Default"&gt;&lt;recipients /&gt;&lt;documentOwners /&gt;&lt;/ClassificationMark&gt;</vt:lpwstr>
  </property>
  <property fmtid="{D5CDD505-2E9C-101B-9397-08002B2CF9AE}" pid="4" name="Cleverlance.DocumentMarking.ClassificationMark">
    <vt:lpwstr>￼PARTS:2</vt:lpwstr>
  </property>
</Properties>
</file>